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07" w:rsidRPr="000F5C67" w:rsidRDefault="006C1E58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-367665</wp:posOffset>
            </wp:positionV>
            <wp:extent cx="6524625" cy="3467100"/>
            <wp:effectExtent l="19050" t="0" r="9525" b="0"/>
            <wp:wrapTight wrapText="bothSides">
              <wp:wrapPolygon edited="0">
                <wp:start x="-63" y="0"/>
                <wp:lineTo x="-63" y="21481"/>
                <wp:lineTo x="21632" y="21481"/>
                <wp:lineTo x="21632" y="0"/>
                <wp:lineTo x="-6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242" t="20735" r="24193" b="39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607" w:rsidRPr="000F5C6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Дополнительная общеобразовательная общеразвивающая программа</w:t>
      </w:r>
    </w:p>
    <w:p w:rsidR="00131607" w:rsidRPr="000F5C6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социально-педагогической направленности</w:t>
      </w:r>
    </w:p>
    <w:p w:rsidR="00131607" w:rsidRPr="000F5C6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2461CB" w:rsidRPr="000F5C6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ЮИД</w:t>
      </w:r>
      <w:r w:rsidRPr="000F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131607" w:rsidRPr="000F5C6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название программы</w:t>
      </w:r>
    </w:p>
    <w:p w:rsidR="00131607" w:rsidRPr="000F5C6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(базовый уровень)</w:t>
      </w:r>
    </w:p>
    <w:p w:rsidR="00131607" w:rsidRPr="000F5C6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обучающихся: </w:t>
      </w:r>
      <w:r w:rsidR="00DF4E53"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11-14 </w:t>
      </w: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 </w:t>
      </w:r>
    </w:p>
    <w:p w:rsidR="00131607" w:rsidRPr="000F5C67" w:rsidRDefault="00131607" w:rsidP="00131607">
      <w:pPr>
        <w:spacing w:after="0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реализации: </w:t>
      </w:r>
      <w:r w:rsidR="00A82A28" w:rsidRPr="000F5C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A82A28"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131607" w:rsidRPr="000F5C6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Автор-составитель:</w:t>
      </w:r>
    </w:p>
    <w:p w:rsidR="00131607" w:rsidRPr="000F5C67" w:rsidRDefault="00A82A28" w:rsidP="00131607">
      <w:pPr>
        <w:spacing w:after="0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Журавлева Татьяна Викторовна</w:t>
      </w:r>
      <w:r w:rsidR="00131607"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31607" w:rsidRPr="000F5C67" w:rsidRDefault="00131607" w:rsidP="00131607">
      <w:pPr>
        <w:spacing w:after="0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 дополнительного образования</w:t>
      </w:r>
    </w:p>
    <w:p w:rsidR="00131607" w:rsidRPr="000F5C6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4EB" w:rsidRPr="000F5C67" w:rsidRDefault="005B34EB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0F5C67" w:rsidRDefault="00131607" w:rsidP="0013160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201</w:t>
      </w:r>
      <w:r w:rsidR="00715309"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1607" w:rsidRPr="000F5C67" w:rsidRDefault="00131607" w:rsidP="001757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4EB" w:rsidRPr="000F5C67" w:rsidRDefault="005B34EB" w:rsidP="001757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75D" w:rsidRPr="000F5C67" w:rsidRDefault="0017575D" w:rsidP="001757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C67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FF4401" w:rsidRPr="000F5C67" w:rsidRDefault="00FF4401" w:rsidP="00FF440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Рабочая программа дополнительного образования «</w:t>
      </w:r>
      <w:r w:rsidR="002461CB" w:rsidRPr="000F5C67">
        <w:rPr>
          <w:rFonts w:ascii="Times New Roman" w:hAnsi="Times New Roman" w:cs="Times New Roman"/>
          <w:sz w:val="26"/>
          <w:szCs w:val="26"/>
        </w:rPr>
        <w:t>Юные инспектора движения</w:t>
      </w:r>
      <w:r w:rsidRPr="000F5C67">
        <w:rPr>
          <w:rFonts w:ascii="Times New Roman" w:hAnsi="Times New Roman" w:cs="Times New Roman"/>
          <w:sz w:val="26"/>
          <w:szCs w:val="26"/>
        </w:rPr>
        <w:t>» является модифицированной программой социально-педагогической направленности.</w:t>
      </w:r>
    </w:p>
    <w:p w:rsidR="00FF4401" w:rsidRPr="000F5C67" w:rsidRDefault="00FF4401" w:rsidP="00FF440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F5C67">
        <w:rPr>
          <w:rFonts w:ascii="Times New Roman" w:hAnsi="Times New Roman" w:cs="Times New Roman"/>
          <w:b/>
          <w:i/>
          <w:sz w:val="26"/>
          <w:szCs w:val="26"/>
        </w:rPr>
        <w:t>Программа составлена на основании:</w:t>
      </w:r>
    </w:p>
    <w:p w:rsidR="00FF4401" w:rsidRPr="000F5C67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Федеральный Закон «Об образовании в Российской Федерации» от 29.12.2012 № 273-ФЗ. </w:t>
      </w:r>
    </w:p>
    <w:p w:rsidR="00FF4401" w:rsidRPr="000F5C67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Концепция развития дополнительного образования детей (утверждена распоряжением Правительства РФ от 04.09.2014 № 1726-р).  </w:t>
      </w:r>
    </w:p>
    <w:p w:rsidR="00FF4401" w:rsidRPr="000F5C67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Сан </w:t>
      </w:r>
      <w:proofErr w:type="gramStart"/>
      <w:r w:rsidRPr="000F5C6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F5C67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  </w:t>
      </w:r>
    </w:p>
    <w:p w:rsidR="00FF4401" w:rsidRPr="000F5C67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 </w:t>
      </w:r>
    </w:p>
    <w:p w:rsidR="00FF4401" w:rsidRPr="000F5C67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проектированию дополнительных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программ (включая 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0F5C67">
        <w:rPr>
          <w:rFonts w:ascii="Times New Roman" w:hAnsi="Times New Roman" w:cs="Times New Roman"/>
          <w:sz w:val="26"/>
          <w:szCs w:val="26"/>
        </w:rPr>
        <w:t xml:space="preserve"> заключается в том, что на нее имеется социальный заказ, программа ориентирована на решение наиболее значимых проблем дополнительного образования детей в данный период времени. Социальный заказ - на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</w:t>
      </w:r>
      <w:proofErr w:type="gramStart"/>
      <w:r w:rsidRPr="000F5C67">
        <w:rPr>
          <w:rFonts w:ascii="Times New Roman" w:hAnsi="Times New Roman" w:cs="Times New Roman"/>
          <w:sz w:val="26"/>
          <w:szCs w:val="26"/>
        </w:rPr>
        <w:t>достигается</w:t>
      </w:r>
      <w:proofErr w:type="gramEnd"/>
      <w:r w:rsidRPr="000F5C67">
        <w:rPr>
          <w:rFonts w:ascii="Times New Roman" w:hAnsi="Times New Roman" w:cs="Times New Roman"/>
          <w:sz w:val="26"/>
          <w:szCs w:val="26"/>
        </w:rPr>
        <w:t xml:space="preserve"> прежде всего четким взаимодействием между различными ведомствами. Важной составляющей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деятельности школы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мегаполисе, дети значительное время находятся в образовательном учреждении, поэтому именно на школу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0F5C67">
        <w:rPr>
          <w:rFonts w:ascii="Times New Roman" w:hAnsi="Times New Roman" w:cs="Times New Roman"/>
          <w:b/>
          <w:i/>
          <w:sz w:val="26"/>
          <w:szCs w:val="26"/>
        </w:rPr>
        <w:t>Цель: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0F5C67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1. Закрепление полученных знаний по ПДД учащимися на классных часах и углубление их.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2. 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lastRenderedPageBreak/>
        <w:t>3. Обучение грамотным действиям в непредвиденных чрезвычайных ситуациях  на дороге.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4.  Практическое закрепление знаний и умений по правилам вождения велосипеда на специально отведенной площадке.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5. 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6. Сотрудничество с работниками ГИ</w:t>
      </w:r>
      <w:proofErr w:type="gramStart"/>
      <w:r w:rsidRPr="000F5C67">
        <w:rPr>
          <w:rFonts w:ascii="Times New Roman" w:hAnsi="Times New Roman" w:cs="Times New Roman"/>
          <w:sz w:val="26"/>
          <w:szCs w:val="26"/>
        </w:rPr>
        <w:t>БДД в пр</w:t>
      </w:r>
      <w:proofErr w:type="gramEnd"/>
      <w:r w:rsidRPr="000F5C67">
        <w:rPr>
          <w:rFonts w:ascii="Times New Roman" w:hAnsi="Times New Roman" w:cs="Times New Roman"/>
          <w:sz w:val="26"/>
          <w:szCs w:val="26"/>
        </w:rPr>
        <w:t>актической деятельности.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F5C67">
        <w:rPr>
          <w:rFonts w:ascii="Times New Roman" w:hAnsi="Times New Roman" w:cs="Times New Roman"/>
          <w:bCs/>
          <w:sz w:val="26"/>
          <w:szCs w:val="26"/>
          <w:u w:val="single"/>
        </w:rPr>
        <w:t>Основные методы, используемые для реализации программы кружка: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 xml:space="preserve">В обучении – </w:t>
      </w:r>
      <w:proofErr w:type="gramStart"/>
      <w:r w:rsidRPr="000F5C67">
        <w:rPr>
          <w:rFonts w:ascii="Times New Roman" w:hAnsi="Times New Roman" w:cs="Times New Roman"/>
          <w:bCs/>
          <w:sz w:val="26"/>
          <w:szCs w:val="26"/>
        </w:rPr>
        <w:t>практический</w:t>
      </w:r>
      <w:proofErr w:type="gramEnd"/>
      <w:r w:rsidRPr="000F5C67">
        <w:rPr>
          <w:rFonts w:ascii="Times New Roman" w:hAnsi="Times New Roman" w:cs="Times New Roman"/>
          <w:bCs/>
          <w:sz w:val="26"/>
          <w:szCs w:val="26"/>
        </w:rPr>
        <w:t xml:space="preserve">, наглядный, словесный, работа с книгой, </w:t>
      </w:r>
      <w:proofErr w:type="spellStart"/>
      <w:r w:rsidRPr="000F5C67">
        <w:rPr>
          <w:rFonts w:ascii="Times New Roman" w:hAnsi="Times New Roman" w:cs="Times New Roman"/>
          <w:bCs/>
          <w:sz w:val="26"/>
          <w:szCs w:val="26"/>
        </w:rPr>
        <w:t>видеометод</w:t>
      </w:r>
      <w:proofErr w:type="spellEnd"/>
      <w:r w:rsidRPr="000F5C67">
        <w:rPr>
          <w:rFonts w:ascii="Times New Roman" w:hAnsi="Times New Roman" w:cs="Times New Roman"/>
          <w:bCs/>
          <w:sz w:val="26"/>
          <w:szCs w:val="26"/>
        </w:rPr>
        <w:t>.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 xml:space="preserve"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 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Работа кружка «ЮИД» основывается на различных видах деятельности: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- Создание уголка безопасности дорожного движения;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- Изучение правил дорожного движения и пропаганда их в классах;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- Встречи и беседы с инспектором ГИБДД;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- Проведение практических занятий по вождению велосипеда;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- Участие в различных конкурсах по профилактике дорожно-транспортной безопасности;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- Проведение игр, конкурсов, соревнований в школе.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 xml:space="preserve">Основные формы деятельности кружка по данной программе: обучение, применение знаний на практике через практические занятия, соревнования, </w:t>
      </w:r>
    </w:p>
    <w:p w:rsidR="002461CB" w:rsidRPr="000F5C67" w:rsidRDefault="002461CB" w:rsidP="002461C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 xml:space="preserve">В работе кружка участвуют  учащиеся </w:t>
      </w:r>
      <w:r w:rsidR="000645F7" w:rsidRPr="000F5C67">
        <w:rPr>
          <w:rFonts w:ascii="Times New Roman" w:hAnsi="Times New Roman" w:cs="Times New Roman"/>
          <w:bCs/>
          <w:sz w:val="26"/>
          <w:szCs w:val="26"/>
        </w:rPr>
        <w:t>5-8</w:t>
      </w:r>
      <w:r w:rsidRPr="000F5C67">
        <w:rPr>
          <w:rFonts w:ascii="Times New Roman" w:hAnsi="Times New Roman" w:cs="Times New Roman"/>
          <w:bCs/>
          <w:sz w:val="26"/>
          <w:szCs w:val="26"/>
        </w:rPr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0F5C67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Учащиеся должны: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0F5C67">
        <w:rPr>
          <w:rFonts w:ascii="Times New Roman" w:hAnsi="Times New Roman" w:cs="Times New Roman"/>
          <w:b/>
          <w:bCs/>
          <w:sz w:val="26"/>
          <w:szCs w:val="26"/>
        </w:rPr>
        <w:t>знать: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правила дорожного движения, нормативные документы об ответственности за нарушение ПДД;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серии дорожных знаков и их представителей;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способы оказания первой медицинской помощи;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техническое устройство велосипеда.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0F5C67">
        <w:rPr>
          <w:rFonts w:ascii="Times New Roman" w:hAnsi="Times New Roman" w:cs="Times New Roman"/>
          <w:b/>
          <w:bCs/>
          <w:sz w:val="26"/>
          <w:szCs w:val="26"/>
        </w:rPr>
        <w:t>уметь: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работать с правилами дорожного движения, выделять нужную информацию;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работать по билетам, предложенным газетой «Добрая дорога детства»;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читать информацию по дорожным знакам; оценивать дорожную ситуацию;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lastRenderedPageBreak/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оказывать первую медицинскую помощь пострадавшему;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управлять велосипедом.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0F5C67">
        <w:rPr>
          <w:rFonts w:ascii="Times New Roman" w:hAnsi="Times New Roman" w:cs="Times New Roman"/>
          <w:b/>
          <w:bCs/>
          <w:sz w:val="26"/>
          <w:szCs w:val="26"/>
        </w:rPr>
        <w:t>иметь навыки: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дисциплины, осторожности, безопасного движения как пешехода, пассажира, велосипедиста;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взаимной поддержки и выручки в совместной деятельности;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участия в конкурсах, соревнованиях.</w:t>
      </w:r>
    </w:p>
    <w:p w:rsidR="002461CB" w:rsidRPr="000F5C67" w:rsidRDefault="002461CB" w:rsidP="002461CB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0F5C67">
        <w:rPr>
          <w:rFonts w:ascii="Times New Roman" w:hAnsi="Times New Roman" w:cs="Times New Roman"/>
          <w:bCs/>
          <w:sz w:val="26"/>
          <w:szCs w:val="26"/>
        </w:rPr>
        <w:t>•</w:t>
      </w:r>
      <w:r w:rsidRPr="000F5C67">
        <w:rPr>
          <w:rFonts w:ascii="Times New Roman" w:hAnsi="Times New Roman" w:cs="Times New Roman"/>
          <w:bCs/>
          <w:sz w:val="26"/>
          <w:szCs w:val="26"/>
        </w:rPr>
        <w:tab/>
        <w:t>активной жизненной позиции образцового участника дорожного движения.</w:t>
      </w:r>
    </w:p>
    <w:p w:rsidR="003F70B4" w:rsidRPr="000F5C67" w:rsidRDefault="003F70B4" w:rsidP="003F70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Форма занятий - группа детей.</w:t>
      </w:r>
    </w:p>
    <w:p w:rsidR="003F70B4" w:rsidRPr="000F5C67" w:rsidRDefault="003F70B4" w:rsidP="003F70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Режим обучения - 2 час в неделю.</w:t>
      </w:r>
    </w:p>
    <w:p w:rsidR="003F70B4" w:rsidRPr="000F5C67" w:rsidRDefault="000645F7" w:rsidP="003F70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Учебная нагрузка - </w:t>
      </w:r>
      <w:r w:rsidR="003F70B4" w:rsidRPr="000F5C67">
        <w:rPr>
          <w:rFonts w:ascii="Times New Roman" w:hAnsi="Times New Roman" w:cs="Times New Roman"/>
          <w:sz w:val="26"/>
          <w:szCs w:val="26"/>
        </w:rPr>
        <w:t>72 часа.</w:t>
      </w:r>
    </w:p>
    <w:p w:rsidR="005B34EB" w:rsidRPr="000F5C67" w:rsidRDefault="005B34EB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E6A4E" w:rsidRPr="000F5C67" w:rsidRDefault="002E6A4E" w:rsidP="000115D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C67">
        <w:rPr>
          <w:rFonts w:ascii="Times New Roman" w:hAnsi="Times New Roman" w:cs="Times New Roman"/>
          <w:b/>
          <w:sz w:val="26"/>
          <w:szCs w:val="26"/>
        </w:rPr>
        <w:t>Учебный план.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343"/>
        <w:gridCol w:w="1302"/>
        <w:gridCol w:w="1354"/>
        <w:gridCol w:w="1444"/>
        <w:gridCol w:w="1594"/>
      </w:tblGrid>
      <w:tr w:rsidR="000115D8" w:rsidRPr="000F5C67" w:rsidTr="000115D8">
        <w:tc>
          <w:tcPr>
            <w:tcW w:w="534" w:type="dxa"/>
            <w:vMerge w:val="restart"/>
            <w:vAlign w:val="center"/>
          </w:tcPr>
          <w:p w:rsidR="002E6A4E" w:rsidRPr="000F5C67" w:rsidRDefault="002E6A4E" w:rsidP="002E6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3" w:type="dxa"/>
            <w:vMerge w:val="restart"/>
            <w:vAlign w:val="center"/>
          </w:tcPr>
          <w:p w:rsidR="002E6A4E" w:rsidRPr="000F5C67" w:rsidRDefault="002E6A4E" w:rsidP="000115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:rsidR="002E6A4E" w:rsidRPr="000F5C67" w:rsidRDefault="002E6A4E" w:rsidP="000115D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2E6A4E" w:rsidRPr="000F5C67" w:rsidRDefault="002E6A4E" w:rsidP="002E6A4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4" w:type="dxa"/>
            <w:vMerge w:val="restart"/>
            <w:vAlign w:val="center"/>
          </w:tcPr>
          <w:p w:rsidR="002E6A4E" w:rsidRPr="000F5C67" w:rsidRDefault="002E6A4E" w:rsidP="002E6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2E6A4E" w:rsidRPr="000F5C67" w:rsidRDefault="002E6A4E" w:rsidP="002E6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115D8" w:rsidRPr="000F5C67" w:rsidTr="000115D8">
        <w:tc>
          <w:tcPr>
            <w:tcW w:w="534" w:type="dxa"/>
            <w:vMerge/>
          </w:tcPr>
          <w:p w:rsidR="002E6A4E" w:rsidRPr="000F5C67" w:rsidRDefault="002E6A4E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2E6A4E" w:rsidRPr="000F5C67" w:rsidRDefault="002E6A4E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E6A4E" w:rsidRPr="000F5C67" w:rsidRDefault="002E6A4E" w:rsidP="002E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4" w:type="dxa"/>
          </w:tcPr>
          <w:p w:rsidR="002E6A4E" w:rsidRPr="000F5C67" w:rsidRDefault="002E6A4E" w:rsidP="002E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Теория   </w:t>
            </w:r>
          </w:p>
        </w:tc>
        <w:tc>
          <w:tcPr>
            <w:tcW w:w="1444" w:type="dxa"/>
          </w:tcPr>
          <w:p w:rsidR="002E6A4E" w:rsidRPr="000F5C67" w:rsidRDefault="002E6A4E" w:rsidP="002E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94" w:type="dxa"/>
            <w:vMerge/>
            <w:vAlign w:val="center"/>
          </w:tcPr>
          <w:p w:rsidR="002E6A4E" w:rsidRPr="000F5C67" w:rsidRDefault="002E6A4E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F7" w:rsidRPr="000F5C67" w:rsidTr="00EF0367">
        <w:tc>
          <w:tcPr>
            <w:tcW w:w="534" w:type="dxa"/>
          </w:tcPr>
          <w:p w:rsidR="000645F7" w:rsidRPr="000F5C67" w:rsidRDefault="000645F7" w:rsidP="000115D8">
            <w:pPr>
              <w:pStyle w:val="a4"/>
              <w:numPr>
                <w:ilvl w:val="0"/>
                <w:numId w:val="4"/>
              </w:numPr>
              <w:ind w:hanging="1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0645F7" w:rsidRPr="000F5C67" w:rsidRDefault="000645F7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Введение. Инструктаж по технике безопасности на занятиях кружка ЮИД.</w:t>
            </w:r>
          </w:p>
        </w:tc>
        <w:tc>
          <w:tcPr>
            <w:tcW w:w="1302" w:type="dxa"/>
          </w:tcPr>
          <w:p w:rsidR="000645F7" w:rsidRPr="000F5C67" w:rsidRDefault="000645F7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0645F7" w:rsidRPr="000F5C67" w:rsidRDefault="001D0BBE" w:rsidP="002E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645F7" w:rsidRPr="000F5C67" w:rsidRDefault="000645F7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0645F7" w:rsidRPr="000F5C67" w:rsidRDefault="000645F7" w:rsidP="002E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645F7" w:rsidRPr="000F5C67" w:rsidTr="000115D8">
        <w:tc>
          <w:tcPr>
            <w:tcW w:w="534" w:type="dxa"/>
          </w:tcPr>
          <w:p w:rsidR="000645F7" w:rsidRPr="000F5C67" w:rsidRDefault="000645F7" w:rsidP="000115D8">
            <w:pPr>
              <w:pStyle w:val="a4"/>
              <w:numPr>
                <w:ilvl w:val="0"/>
                <w:numId w:val="4"/>
              </w:numPr>
              <w:ind w:hanging="1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0645F7" w:rsidRPr="000F5C67" w:rsidRDefault="000645F7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302" w:type="dxa"/>
          </w:tcPr>
          <w:p w:rsidR="000645F7" w:rsidRPr="000F5C67" w:rsidRDefault="000F5C67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4" w:type="dxa"/>
          </w:tcPr>
          <w:p w:rsidR="000645F7" w:rsidRPr="000F5C67" w:rsidRDefault="00E83C7F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4" w:type="dxa"/>
          </w:tcPr>
          <w:p w:rsidR="000645F7" w:rsidRPr="000F5C67" w:rsidRDefault="00E83C7F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vAlign w:val="center"/>
          </w:tcPr>
          <w:p w:rsidR="000645F7" w:rsidRPr="000F5C67" w:rsidRDefault="00715309" w:rsidP="002E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645F7" w:rsidRPr="000F5C67" w:rsidTr="000115D8">
        <w:tc>
          <w:tcPr>
            <w:tcW w:w="534" w:type="dxa"/>
          </w:tcPr>
          <w:p w:rsidR="000645F7" w:rsidRPr="000F5C67" w:rsidRDefault="000645F7" w:rsidP="000115D8">
            <w:pPr>
              <w:pStyle w:val="a4"/>
              <w:numPr>
                <w:ilvl w:val="0"/>
                <w:numId w:val="4"/>
              </w:numPr>
              <w:ind w:hanging="1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F7" w:rsidRPr="000F5C67" w:rsidRDefault="000645F7" w:rsidP="0001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0645F7" w:rsidRPr="000F5C67" w:rsidRDefault="000645F7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помощь.</w:t>
            </w:r>
          </w:p>
        </w:tc>
        <w:tc>
          <w:tcPr>
            <w:tcW w:w="1302" w:type="dxa"/>
          </w:tcPr>
          <w:p w:rsidR="000645F7" w:rsidRPr="000F5C67" w:rsidRDefault="000F5C67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0645F7" w:rsidRPr="000F5C67" w:rsidRDefault="00E83C7F" w:rsidP="00E8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0645F7" w:rsidRPr="000F5C67" w:rsidRDefault="00E83C7F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  <w:vAlign w:val="center"/>
          </w:tcPr>
          <w:p w:rsidR="000645F7" w:rsidRPr="000F5C67" w:rsidRDefault="00E83C7F" w:rsidP="002E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645F7" w:rsidRPr="000F5C67" w:rsidTr="000115D8">
        <w:tc>
          <w:tcPr>
            <w:tcW w:w="534" w:type="dxa"/>
          </w:tcPr>
          <w:p w:rsidR="000645F7" w:rsidRPr="000F5C67" w:rsidRDefault="000645F7" w:rsidP="000115D8">
            <w:pPr>
              <w:pStyle w:val="a4"/>
              <w:numPr>
                <w:ilvl w:val="0"/>
                <w:numId w:val="4"/>
              </w:numPr>
              <w:ind w:hanging="1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0645F7" w:rsidRPr="000F5C67" w:rsidRDefault="000645F7" w:rsidP="006F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</w:tc>
        <w:tc>
          <w:tcPr>
            <w:tcW w:w="1302" w:type="dxa"/>
          </w:tcPr>
          <w:p w:rsidR="000645F7" w:rsidRPr="000F5C67" w:rsidRDefault="000645F7" w:rsidP="006F03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0645F7" w:rsidRPr="000F5C67" w:rsidRDefault="001D0BBE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645F7" w:rsidRPr="000F5C67" w:rsidRDefault="000645F7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0645F7" w:rsidRPr="000F5C67" w:rsidRDefault="006203DE" w:rsidP="0062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645F7" w:rsidRPr="000F5C67" w:rsidTr="000115D8">
        <w:tc>
          <w:tcPr>
            <w:tcW w:w="534" w:type="dxa"/>
          </w:tcPr>
          <w:p w:rsidR="000645F7" w:rsidRPr="000F5C67" w:rsidRDefault="000645F7" w:rsidP="000115D8">
            <w:pPr>
              <w:pStyle w:val="a4"/>
              <w:numPr>
                <w:ilvl w:val="0"/>
                <w:numId w:val="4"/>
              </w:numPr>
              <w:ind w:hanging="1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0645F7" w:rsidRPr="000F5C67" w:rsidRDefault="000645F7" w:rsidP="006F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Пропаганда правил дорожного движения и детского дорожно-транспортного травматизма.</w:t>
            </w:r>
          </w:p>
        </w:tc>
        <w:tc>
          <w:tcPr>
            <w:tcW w:w="1302" w:type="dxa"/>
          </w:tcPr>
          <w:p w:rsidR="000645F7" w:rsidRPr="000F5C67" w:rsidRDefault="006203DE" w:rsidP="006F03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0645F7" w:rsidRPr="000F5C67" w:rsidRDefault="000645F7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645F7" w:rsidRPr="000F5C67" w:rsidRDefault="00E83C7F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645F7" w:rsidRPr="000F5C67" w:rsidRDefault="006203DE" w:rsidP="00B2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B2117A" w:rsidRPr="000F5C67">
              <w:rPr>
                <w:rFonts w:ascii="Times New Roman" w:hAnsi="Times New Roman" w:cs="Times New Roman"/>
                <w:sz w:val="24"/>
                <w:szCs w:val="24"/>
              </w:rPr>
              <w:t>о Всероссийских</w:t>
            </w: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17A" w:rsidRPr="000F5C67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</w:p>
        </w:tc>
      </w:tr>
    </w:tbl>
    <w:p w:rsidR="002E6A4E" w:rsidRPr="000F5C67" w:rsidRDefault="002E6A4E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E6A4E" w:rsidRPr="000F5C67" w:rsidRDefault="002E6A4E" w:rsidP="002E6A4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b/>
          <w:sz w:val="26"/>
          <w:szCs w:val="26"/>
        </w:rPr>
        <w:t>Содержание изучаемого курса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1.Знакомство с историей движения отрядов ЮИД. Беседа о значении отрядов ЮИД. Знакомство с задачами отряда.</w:t>
      </w:r>
      <w:r w:rsidR="004215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Оформление стенда. Выбор лидера. Инструктаж по технике безопасности на уроках ЮИД.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 ПДД.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Знакомство с основными понятиями, терминами ПДД: водитель, пешеходный переход, проезжая часть, участник дорожного движения.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Права, обязанности и ответственность участников дорожного движения. Обязанности водителя, пешехода, пассажира.</w:t>
      </w:r>
    </w:p>
    <w:p w:rsidR="000645F7" w:rsidRPr="000F5C67" w:rsidRDefault="00DF4E53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0645F7"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Дорожные знаки и дополнительные средства информации. Группы знаков, их назначение, установка. </w:t>
      </w:r>
      <w:proofErr w:type="gramStart"/>
      <w:r w:rsidR="000645F7"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и особенности групп знаков:  предупреждающие, знаки приоритета, запрещающие, предписывающие, информационно- указательные, знаки сервиса, знаки дополнительной информации.</w:t>
      </w:r>
      <w:proofErr w:type="gramEnd"/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 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Где и как переходить улицу. Переход дороги по сигналам светофора. При отсутствии светофора.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2.6. 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Регулируемый перекрёсток.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Нерегулируемый перекрёсток.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Правила движения велосипедиста, </w:t>
      </w:r>
      <w:proofErr w:type="spellStart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мопедиста</w:t>
      </w:r>
      <w:proofErr w:type="spellEnd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. Знакомство с устройством велосипеда. Элементарные правила велосипедистов. Порядок движения на велосипеде по проезжей части.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Перевозка людей и груза на велосипеде и мототранспорте. Правила перевозки грузов и маневрирования. Технические требования к велосипеду.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2.13. Фигурное вождение велосипеда. </w:t>
      </w:r>
      <w:proofErr w:type="gramStart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  <w:proofErr w:type="gramEnd"/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 14.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2.15. 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2.16. 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2.17. 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18. Дорожные «ловушки». Знание правил безопасного перехода через дорогу. </w:t>
      </w:r>
      <w:proofErr w:type="gramStart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</w:t>
      </w:r>
      <w:proofErr w:type="gramEnd"/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3.ПЕРВАЯ МЕДИЦИНСКАЯ ПОМОЩЬ.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Травма головы, грудной клетки, живота. Понятие травмы. ПМП при черепно- мозговой травме; ПМП пострадавшему с травмой грудной клетки (при открытом пневмотороксе</w:t>
      </w:r>
      <w:proofErr w:type="gramStart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proofErr w:type="gramEnd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; ПМП пострадавшему с закрытой (тупой) травмой живота; при ранении живота.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Шок, обморок. Понятие шока, обморока. Порядок оказания ПМП при шоке, обмороке.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Первичное реанимационное пособие. Изучить оказание реанимационной помощи при следующих случаях: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Пострадавший без сознания;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Обеспечение проходимости дыхательных путей (тройной приём </w:t>
      </w:r>
      <w:proofErr w:type="spellStart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Сафара</w:t>
      </w:r>
      <w:proofErr w:type="spellEnd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Проведение искусственного дыхания «рот в рот», «рот в нос»;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Проведение закрытого массажа сердца;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Оказание сердечно- лёгочной реанимации одним человеком;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Оказание сердечно- лёгочной реанимации двумя.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Виды и техника наложения повязок. Общие правила наложения повязок. Наложение повязки: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травме головы: лобной области (шапочка); теменной области (чепец); затылочной области головы и шеи (8- образная);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травме глаза; на оба глаза;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травме голеностопного и лучезапястного суставов (8- образная);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локтевой и коленный суставы (сходящаяся повязка); (расходящаяся);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травме грудной клетки (спиральная повязка); (повязка </w:t>
      </w:r>
      <w:proofErr w:type="spellStart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Дезо</w:t>
      </w:r>
      <w:proofErr w:type="spellEnd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Медицинская аптечка, её предназначение. Применение лекарственных средств.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 Страхование. Правила страхования. Правила страхования имущества, жизни. Деятельность страховых компаний. Заключение договоров.</w:t>
      </w:r>
    </w:p>
    <w:p w:rsidR="000645F7" w:rsidRPr="000F5C67" w:rsidRDefault="000645F7" w:rsidP="000645F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5. Подготовка </w:t>
      </w:r>
      <w:r w:rsidR="00DD54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социальных акций</w:t>
      </w:r>
      <w:r w:rsidRPr="000F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Заучивание стихов, песен. Подготовка атрибутики, плакатов. </w:t>
      </w:r>
      <w:r w:rsidR="006725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0115D8" w:rsidRPr="000F5C67" w:rsidRDefault="000115D8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645F7" w:rsidRPr="000F5C67" w:rsidRDefault="000645F7" w:rsidP="000645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C67">
        <w:rPr>
          <w:rFonts w:ascii="Times New Roman" w:hAnsi="Times New Roman" w:cs="Times New Roman"/>
          <w:b/>
          <w:sz w:val="26"/>
          <w:szCs w:val="26"/>
        </w:rPr>
        <w:t>Методическое обеспечение программы</w:t>
      </w:r>
    </w:p>
    <w:p w:rsidR="000645F7" w:rsidRPr="000F5C67" w:rsidRDefault="000645F7" w:rsidP="00064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кружка «ЮИД» строится по методике коллективной творческой деятельности (КТД). </w:t>
      </w:r>
    </w:p>
    <w:p w:rsidR="000645F7" w:rsidRPr="000F5C67" w:rsidRDefault="000645F7" w:rsidP="0006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методы, используемые при реализации программы:</w:t>
      </w:r>
    </w:p>
    <w:p w:rsidR="000645F7" w:rsidRPr="000F5C67" w:rsidRDefault="000645F7" w:rsidP="0006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обучении - 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</w:t>
      </w:r>
      <w:proofErr w:type="gramStart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чтение, изучение, составление плана, поиск ответа на вопрос); </w:t>
      </w:r>
      <w:proofErr w:type="spellStart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видеометод</w:t>
      </w:r>
      <w:proofErr w:type="spellEnd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(просмотр,  обучение).</w:t>
      </w:r>
    </w:p>
    <w:p w:rsidR="000645F7" w:rsidRPr="000F5C67" w:rsidRDefault="000645F7" w:rsidP="0006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0F5C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0645F7" w:rsidRPr="000F5C67" w:rsidRDefault="000645F7" w:rsidP="000645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15309" w:rsidRPr="000F5C67" w:rsidRDefault="00715309" w:rsidP="001316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309" w:rsidRPr="000F5C67" w:rsidRDefault="00715309" w:rsidP="001316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309" w:rsidRPr="000F5C67" w:rsidRDefault="00715309" w:rsidP="001316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309" w:rsidRPr="000F5C67" w:rsidRDefault="00715309" w:rsidP="001316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15D8" w:rsidRPr="000F5C67" w:rsidRDefault="000115D8" w:rsidP="001316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C67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. Авдеева Н.Н</w:t>
      </w:r>
      <w:proofErr w:type="gramStart"/>
      <w:r w:rsidRPr="000F5C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F5C67">
        <w:rPr>
          <w:rFonts w:ascii="Times New Roman" w:hAnsi="Times New Roman" w:cs="Times New Roman"/>
          <w:sz w:val="26"/>
          <w:szCs w:val="26"/>
        </w:rPr>
        <w:t xml:space="preserve"> Князева О.Л.,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Стеркина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Р.Б. Безопасность на улицах и дорогах, 1997г.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2. Атлас медицинских знаний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3.Бабина Р.</w:t>
      </w:r>
      <w:proofErr w:type="gramStart"/>
      <w:r w:rsidRPr="000F5C67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Pr="000F5C67">
        <w:rPr>
          <w:rFonts w:ascii="Times New Roman" w:hAnsi="Times New Roman" w:cs="Times New Roman"/>
          <w:sz w:val="26"/>
          <w:szCs w:val="26"/>
        </w:rPr>
        <w:t xml:space="preserve"> О чем говорит дорожный алфавит. Мет. Пособие. М: Издательство АСТ-ЛТД, 1997г.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4. Бабина Р.П. Безопасность на улицах и дорогах.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Мет</w:t>
      </w:r>
      <w:proofErr w:type="gramStart"/>
      <w:r w:rsidRPr="000F5C6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0F5C67">
        <w:rPr>
          <w:rFonts w:ascii="Times New Roman" w:hAnsi="Times New Roman" w:cs="Times New Roman"/>
          <w:sz w:val="26"/>
          <w:szCs w:val="26"/>
        </w:rPr>
        <w:t>особие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1-4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>. М: ООО «Издательство АСТ-ЛТД», 1997г.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5. Бабина Р.П. Увлекательное дорожное путешествие. Учебное пособие для учащихся начальной школы, 1997.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6. Бабина Р.П. Советы Дяди Степы, 4 кл.,1997.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7. Бабина Р.П. Уроки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Светофорика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>, 2 кл.,1997.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8. Газета «Добрая дорога детства» 2005,2006,2008г.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9. Извекова Н.А. Правила дорожного движения. Учебное пособие для 3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>., М: Просвещение, 1975г.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10.  Инструкции лицам, работающим с детьми и обеспечивающим безопасность на дороге.2004г.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11 Косой Ю.М. Про дороги и про улицы, 1986г.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12.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13. Методические рекомендации по организации работы по безопасности дорожного движения в школе, 2004.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14.Программа по изучению ПДД «Правила дорожного движения 1-9 классы» 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15.Правила дорожного движения Российской Федерации, М: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>, 2007.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 w:rsidRPr="000F5C67">
        <w:rPr>
          <w:rFonts w:ascii="Times New Roman" w:hAnsi="Times New Roman" w:cs="Times New Roman"/>
          <w:sz w:val="26"/>
          <w:szCs w:val="26"/>
        </w:rPr>
        <w:t>Рублях</w:t>
      </w:r>
      <w:proofErr w:type="gramEnd"/>
      <w:r w:rsidRPr="000F5C67">
        <w:rPr>
          <w:rFonts w:ascii="Times New Roman" w:hAnsi="Times New Roman" w:cs="Times New Roman"/>
          <w:sz w:val="26"/>
          <w:szCs w:val="26"/>
        </w:rPr>
        <w:t xml:space="preserve"> В.Э., Овчаренко Л.Н. Изучение правил дорожного движения в школе. Пособие для учителей М.: Просвещение, 1981. 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Смушкевич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Е.С.,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Якупов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А.М. Мы идем по улице. Сборник материалов и мет. Рекомендаций к изучению правил безопасного движения в 1кл., 1997.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18. 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Смушкевич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Е.С.,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Якупов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А.М. Мы идем по улице. Сборник материалов и мет. Рекомендаций к изучению правил безопасного движения во 2кл., 1997.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19.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Смушкевич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Е.С.,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Якупов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А.М. Мы идем по улице. Сборник материалов и мет. Рекомендаций к изучению правил безопасного движения в 3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>., 1997.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20. Терехова Е.А. Образовательная программа «Дети - дорога – дети», Ставрополь, 1995г.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21.Фролов М.П., Спиридонов В.Ф. Безопасность на улицах и дорогах. Учебное пособие для 7-8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>., 1997г.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22. Фролов М.П., Спиридонов В.Ф. Безопасность на улицах и дорогах. Учебное пособие для 9-11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>., 1997г.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>23. Школа светофорных наук, г</w:t>
      </w:r>
      <w:proofErr w:type="gramStart"/>
      <w:r w:rsidRPr="000F5C6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0F5C67">
        <w:rPr>
          <w:rFonts w:ascii="Times New Roman" w:hAnsi="Times New Roman" w:cs="Times New Roman"/>
          <w:sz w:val="26"/>
          <w:szCs w:val="26"/>
        </w:rPr>
        <w:t>иров, 2000.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24.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Якупов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 xml:space="preserve"> А.М. Безопасность на улицах и дорогах, 1-3 </w:t>
      </w:r>
      <w:proofErr w:type="spellStart"/>
      <w:r w:rsidRPr="000F5C67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F5C67">
        <w:rPr>
          <w:rFonts w:ascii="Times New Roman" w:hAnsi="Times New Roman" w:cs="Times New Roman"/>
          <w:sz w:val="26"/>
          <w:szCs w:val="26"/>
        </w:rPr>
        <w:t>., 1997.</w:t>
      </w:r>
    </w:p>
    <w:p w:rsidR="006203DE" w:rsidRPr="000F5C67" w:rsidRDefault="006203DE" w:rsidP="00620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C67">
        <w:rPr>
          <w:rFonts w:ascii="Times New Roman" w:hAnsi="Times New Roman" w:cs="Times New Roman"/>
          <w:sz w:val="26"/>
          <w:szCs w:val="26"/>
        </w:rPr>
        <w:t xml:space="preserve">25. Журнал «Педсовет» </w:t>
      </w:r>
    </w:p>
    <w:p w:rsidR="00715309" w:rsidRPr="000F5C67" w:rsidRDefault="00715309" w:rsidP="001316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15309" w:rsidRPr="000F5C67" w:rsidRDefault="00715309" w:rsidP="001316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1607" w:rsidRPr="000F5C67" w:rsidRDefault="00131607" w:rsidP="001316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C67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Календарно-учебный график</w:t>
      </w:r>
    </w:p>
    <w:p w:rsidR="00131607" w:rsidRPr="000F5C67" w:rsidRDefault="00131607" w:rsidP="0013160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381" w:type="dxa"/>
        <w:tblInd w:w="108" w:type="dxa"/>
        <w:tblLayout w:type="fixed"/>
        <w:tblLook w:val="04A0"/>
      </w:tblPr>
      <w:tblGrid>
        <w:gridCol w:w="567"/>
        <w:gridCol w:w="25"/>
        <w:gridCol w:w="3661"/>
        <w:gridCol w:w="25"/>
        <w:gridCol w:w="1534"/>
        <w:gridCol w:w="1276"/>
        <w:gridCol w:w="25"/>
        <w:gridCol w:w="1109"/>
        <w:gridCol w:w="25"/>
        <w:gridCol w:w="1109"/>
        <w:gridCol w:w="25"/>
      </w:tblGrid>
      <w:tr w:rsidR="00131607" w:rsidRPr="000F5C67" w:rsidTr="009F401B">
        <w:trPr>
          <w:cantSplit/>
          <w:trHeight w:val="695"/>
        </w:trPr>
        <w:tc>
          <w:tcPr>
            <w:tcW w:w="592" w:type="dxa"/>
            <w:gridSpan w:val="2"/>
          </w:tcPr>
          <w:p w:rsidR="00131607" w:rsidRPr="000F5C67" w:rsidRDefault="00131607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131607" w:rsidRPr="000F5C67" w:rsidRDefault="00131607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F5C67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3686" w:type="dxa"/>
            <w:gridSpan w:val="2"/>
          </w:tcPr>
          <w:p w:rsidR="00131607" w:rsidRPr="000F5C67" w:rsidRDefault="00131607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  <w:p w:rsidR="00131607" w:rsidRPr="000F5C67" w:rsidRDefault="00131607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534" w:type="dxa"/>
          </w:tcPr>
          <w:p w:rsidR="00131607" w:rsidRPr="000F5C67" w:rsidRDefault="00131607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</w:p>
          <w:p w:rsidR="00131607" w:rsidRPr="000F5C67" w:rsidRDefault="00131607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занятий</w:t>
            </w:r>
          </w:p>
        </w:tc>
        <w:tc>
          <w:tcPr>
            <w:tcW w:w="1301" w:type="dxa"/>
            <w:gridSpan w:val="2"/>
          </w:tcPr>
          <w:p w:rsidR="00131607" w:rsidRPr="000F5C67" w:rsidRDefault="00131607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268" w:type="dxa"/>
            <w:gridSpan w:val="4"/>
          </w:tcPr>
          <w:p w:rsidR="00131607" w:rsidRPr="000F5C67" w:rsidRDefault="00131607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5B34EB" w:rsidRPr="000F5C67" w:rsidTr="00BB74E7">
        <w:tc>
          <w:tcPr>
            <w:tcW w:w="9381" w:type="dxa"/>
            <w:gridSpan w:val="11"/>
          </w:tcPr>
          <w:p w:rsidR="005B34EB" w:rsidRPr="000F5C67" w:rsidRDefault="006203DE" w:rsidP="004215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b/>
                <w:sz w:val="26"/>
                <w:szCs w:val="26"/>
              </w:rPr>
              <w:t>Тема 1.  Введение. Инструктаж по технике безопасности на занятиях ЮИД</w:t>
            </w:r>
          </w:p>
        </w:tc>
      </w:tr>
      <w:tr w:rsidR="005B34EB" w:rsidRPr="000F5C67" w:rsidTr="009F401B">
        <w:trPr>
          <w:gridAfter w:val="1"/>
          <w:wAfter w:w="25" w:type="dxa"/>
        </w:trPr>
        <w:tc>
          <w:tcPr>
            <w:tcW w:w="567" w:type="dxa"/>
          </w:tcPr>
          <w:p w:rsidR="005B34EB" w:rsidRPr="000F5C67" w:rsidRDefault="005B34EB" w:rsidP="005B34EB">
            <w:pPr>
              <w:pStyle w:val="a4"/>
              <w:numPr>
                <w:ilvl w:val="0"/>
                <w:numId w:val="12"/>
              </w:numPr>
              <w:ind w:left="601" w:hanging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B34EB" w:rsidRPr="000F5C67" w:rsidRDefault="006203DE" w:rsidP="005B3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Инструктаж по технике безопасности на занятиях кружка ЮИД.</w:t>
            </w:r>
          </w:p>
        </w:tc>
        <w:tc>
          <w:tcPr>
            <w:tcW w:w="1559" w:type="dxa"/>
            <w:gridSpan w:val="2"/>
          </w:tcPr>
          <w:p w:rsidR="005B34EB" w:rsidRPr="000F5C67" w:rsidRDefault="005B34EB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</w:tcPr>
          <w:p w:rsidR="005B34EB" w:rsidRPr="000F5C67" w:rsidRDefault="00BB74E7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5B34EB" w:rsidRPr="000F5C67" w:rsidRDefault="005B34EB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5B34EB" w:rsidRPr="000F5C67" w:rsidRDefault="005B34EB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EB" w:rsidRPr="000F5C67" w:rsidTr="00BB74E7">
        <w:tc>
          <w:tcPr>
            <w:tcW w:w="9381" w:type="dxa"/>
            <w:gridSpan w:val="11"/>
          </w:tcPr>
          <w:p w:rsidR="005B34EB" w:rsidRPr="000F5C67" w:rsidRDefault="005B34EB" w:rsidP="00BB7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2.  </w:t>
            </w:r>
            <w:r w:rsidR="006203DE" w:rsidRPr="000F5C67">
              <w:rPr>
                <w:rFonts w:ascii="Times New Roman" w:hAnsi="Times New Roman" w:cs="Times New Roman"/>
                <w:b/>
                <w:sz w:val="26"/>
                <w:szCs w:val="26"/>
              </w:rPr>
              <w:t>Правила дорожного движения</w:t>
            </w: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ПДД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34" w:type="dxa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715309" w:rsidP="0071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Права, </w:t>
            </w:r>
            <w:r w:rsidR="006203DE" w:rsidRPr="000F5C67">
              <w:rPr>
                <w:rFonts w:ascii="Times New Roman" w:hAnsi="Times New Roman" w:cs="Times New Roman"/>
                <w:sz w:val="24"/>
                <w:szCs w:val="24"/>
              </w:rPr>
              <w:t>обязанности ответственность участников дорожного движения.</w:t>
            </w:r>
          </w:p>
        </w:tc>
        <w:tc>
          <w:tcPr>
            <w:tcW w:w="1534" w:type="dxa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B21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 w:rsidR="00B2117A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</w:tcPr>
          <w:p w:rsidR="006203DE" w:rsidRPr="000F5C67" w:rsidRDefault="00B2117A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1301" w:type="dxa"/>
            <w:gridSpan w:val="2"/>
          </w:tcPr>
          <w:p w:rsidR="006203DE" w:rsidRPr="000F5C67" w:rsidRDefault="00715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03DE" w:rsidRPr="000F5C67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715309" w:rsidRPr="000F5C67" w:rsidRDefault="00715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17A" w:rsidRPr="000F5C67" w:rsidTr="009F401B">
        <w:tc>
          <w:tcPr>
            <w:tcW w:w="567" w:type="dxa"/>
          </w:tcPr>
          <w:p w:rsidR="00B2117A" w:rsidRPr="000F5C67" w:rsidRDefault="00B2117A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2117A" w:rsidRPr="000F5C67" w:rsidRDefault="00B2117A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Дополнительные средства информации.</w:t>
            </w:r>
          </w:p>
        </w:tc>
        <w:tc>
          <w:tcPr>
            <w:tcW w:w="1534" w:type="dxa"/>
          </w:tcPr>
          <w:p w:rsidR="00B2117A" w:rsidRPr="000F5C67" w:rsidRDefault="00B2117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1301" w:type="dxa"/>
            <w:gridSpan w:val="2"/>
          </w:tcPr>
          <w:p w:rsidR="00B2117A" w:rsidRPr="000F5C67" w:rsidRDefault="00B2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B2117A" w:rsidRPr="000F5C67" w:rsidRDefault="00B2117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2117A" w:rsidRPr="000F5C67" w:rsidRDefault="00B2117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Правила движения пешехода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Где и как переходить улицу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E83C7F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рисунки)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01B" w:rsidRPr="000F5C67" w:rsidTr="009F401B">
        <w:tc>
          <w:tcPr>
            <w:tcW w:w="567" w:type="dxa"/>
          </w:tcPr>
          <w:p w:rsidR="009F401B" w:rsidRPr="000F5C67" w:rsidRDefault="009F401B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9F401B" w:rsidRPr="000F5C67" w:rsidRDefault="009F401B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 Пальцевым В.И.</w:t>
            </w:r>
          </w:p>
        </w:tc>
        <w:tc>
          <w:tcPr>
            <w:tcW w:w="1534" w:type="dxa"/>
          </w:tcPr>
          <w:p w:rsidR="009F401B" w:rsidRPr="000F5C67" w:rsidRDefault="009F401B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1301" w:type="dxa"/>
            <w:gridSpan w:val="2"/>
          </w:tcPr>
          <w:p w:rsidR="009F401B" w:rsidRPr="000F5C67" w:rsidRDefault="009F4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9F401B" w:rsidRPr="000F5C67" w:rsidRDefault="009F401B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F401B" w:rsidRPr="000F5C67" w:rsidRDefault="009F401B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Регулируемый перекрёсток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Нерегулируемый перекрёсток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E83C7F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203DE" w:rsidRPr="000F5C67">
              <w:rPr>
                <w:rFonts w:ascii="Times New Roman" w:hAnsi="Times New Roman" w:cs="Times New Roman"/>
                <w:sz w:val="26"/>
                <w:szCs w:val="26"/>
              </w:rPr>
              <w:t>екция</w:t>
            </w:r>
            <w:r w:rsidR="004215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на тренажерах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309" w:rsidRPr="000F5C67" w:rsidTr="009F401B">
        <w:tc>
          <w:tcPr>
            <w:tcW w:w="567" w:type="dxa"/>
          </w:tcPr>
          <w:p w:rsidR="00715309" w:rsidRPr="000F5C67" w:rsidRDefault="00715309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715309" w:rsidRPr="000F5C67" w:rsidRDefault="00715309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выступление на городском конкурсе </w:t>
            </w:r>
            <w:r w:rsidR="000B3CE0" w:rsidRPr="000F5C67">
              <w:rPr>
                <w:rFonts w:ascii="Times New Roman" w:hAnsi="Times New Roman" w:cs="Times New Roman"/>
                <w:sz w:val="24"/>
                <w:szCs w:val="24"/>
              </w:rPr>
              <w:t>«Город дорожной безопасности»</w:t>
            </w:r>
          </w:p>
        </w:tc>
        <w:tc>
          <w:tcPr>
            <w:tcW w:w="1534" w:type="dxa"/>
          </w:tcPr>
          <w:p w:rsidR="00715309" w:rsidRPr="000F5C67" w:rsidRDefault="000B3CE0" w:rsidP="000B3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выступление «Рекламная миниатюра»</w:t>
            </w:r>
          </w:p>
        </w:tc>
        <w:tc>
          <w:tcPr>
            <w:tcW w:w="1301" w:type="dxa"/>
            <w:gridSpan w:val="2"/>
          </w:tcPr>
          <w:p w:rsidR="00715309" w:rsidRPr="000F5C67" w:rsidRDefault="000B3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</w:t>
            </w:r>
            <w:r w:rsidR="009F401B" w:rsidRPr="000F5C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3CE0" w:rsidRPr="000F5C67" w:rsidRDefault="000B3C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715309" w:rsidRPr="000F5C67" w:rsidRDefault="00715309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715309" w:rsidRPr="000F5C67" w:rsidRDefault="00715309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71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движения 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елосипедиста, </w:t>
            </w:r>
            <w:r w:rsidR="00715309"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водителя </w:t>
            </w: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мопеда.</w:t>
            </w:r>
          </w:p>
        </w:tc>
        <w:tc>
          <w:tcPr>
            <w:tcW w:w="1534" w:type="dxa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Перевозка людей и груза на велосипеде и мототранспорте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Движение группы пешеходов и велосипедистов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53242B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203DE" w:rsidRPr="000F5C67">
              <w:rPr>
                <w:rFonts w:ascii="Times New Roman" w:hAnsi="Times New Roman" w:cs="Times New Roman"/>
                <w:sz w:val="26"/>
                <w:szCs w:val="26"/>
              </w:rPr>
              <w:t>екция</w:t>
            </w: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, практи</w:t>
            </w:r>
            <w:r w:rsidR="00E83C7F">
              <w:rPr>
                <w:rFonts w:ascii="Times New Roman" w:hAnsi="Times New Roman" w:cs="Times New Roman"/>
                <w:sz w:val="26"/>
                <w:szCs w:val="26"/>
              </w:rPr>
              <w:t>чес</w:t>
            </w: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E83C7F">
              <w:rPr>
                <w:rFonts w:ascii="Times New Roman" w:hAnsi="Times New Roman" w:cs="Times New Roman"/>
                <w:sz w:val="26"/>
                <w:szCs w:val="26"/>
              </w:rPr>
              <w:t>я работа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Устройство велосипеда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42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42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ая работа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E8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видиоклипов</w:t>
            </w:r>
            <w:proofErr w:type="spellEnd"/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На железной дороге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Движение по загородной дороге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3DE" w:rsidRPr="000F5C67" w:rsidTr="009F401B">
        <w:tc>
          <w:tcPr>
            <w:tcW w:w="567" w:type="dxa"/>
          </w:tcPr>
          <w:p w:rsidR="006203DE" w:rsidRPr="000F5C67" w:rsidRDefault="006203DE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6203DE" w:rsidRPr="000F5C67" w:rsidRDefault="006203D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Дорожные ловушки</w:t>
            </w:r>
            <w:r w:rsidR="001D0BBE" w:rsidRPr="000F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6203DE" w:rsidRPr="000F5C67" w:rsidRDefault="0042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F401B" w:rsidRPr="000F5C67">
              <w:rPr>
                <w:rFonts w:ascii="Times New Roman" w:hAnsi="Times New Roman" w:cs="Times New Roman"/>
                <w:sz w:val="26"/>
                <w:szCs w:val="26"/>
              </w:rPr>
              <w:t>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практическая работа на тренажерах</w:t>
            </w:r>
          </w:p>
        </w:tc>
        <w:tc>
          <w:tcPr>
            <w:tcW w:w="1301" w:type="dxa"/>
            <w:gridSpan w:val="2"/>
          </w:tcPr>
          <w:p w:rsidR="006203DE" w:rsidRPr="000F5C67" w:rsidRDefault="006203D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203DE" w:rsidRPr="000F5C67" w:rsidRDefault="006203D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CE0" w:rsidRPr="000F5C67" w:rsidTr="009F401B">
        <w:tc>
          <w:tcPr>
            <w:tcW w:w="567" w:type="dxa"/>
          </w:tcPr>
          <w:p w:rsidR="000B3CE0" w:rsidRPr="000F5C67" w:rsidRDefault="000B3CE0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0B3CE0" w:rsidRPr="000F5C67" w:rsidRDefault="000B3CE0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Агитбригада в начальные классы.</w:t>
            </w:r>
          </w:p>
        </w:tc>
        <w:tc>
          <w:tcPr>
            <w:tcW w:w="1534" w:type="dxa"/>
          </w:tcPr>
          <w:p w:rsidR="000B3CE0" w:rsidRPr="000F5C67" w:rsidRDefault="000B3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</w:p>
        </w:tc>
        <w:tc>
          <w:tcPr>
            <w:tcW w:w="1301" w:type="dxa"/>
            <w:gridSpan w:val="2"/>
          </w:tcPr>
          <w:p w:rsidR="000B3CE0" w:rsidRPr="000F5C67" w:rsidRDefault="000E3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134" w:type="dxa"/>
            <w:gridSpan w:val="2"/>
          </w:tcPr>
          <w:p w:rsidR="000B3CE0" w:rsidRPr="000F5C67" w:rsidRDefault="000B3CE0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B3CE0" w:rsidRPr="000F5C67" w:rsidRDefault="000B3CE0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309" w:rsidRPr="000F5C67" w:rsidTr="009F401B">
        <w:tc>
          <w:tcPr>
            <w:tcW w:w="567" w:type="dxa"/>
          </w:tcPr>
          <w:p w:rsidR="00715309" w:rsidRPr="000F5C67" w:rsidRDefault="00715309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715309" w:rsidRPr="000F5C67" w:rsidRDefault="00715309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1534" w:type="dxa"/>
          </w:tcPr>
          <w:p w:rsidR="00715309" w:rsidRPr="000F5C67" w:rsidRDefault="00715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1301" w:type="dxa"/>
            <w:gridSpan w:val="2"/>
          </w:tcPr>
          <w:p w:rsidR="00715309" w:rsidRPr="000F5C67" w:rsidRDefault="00715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1134" w:type="dxa"/>
            <w:gridSpan w:val="2"/>
          </w:tcPr>
          <w:p w:rsidR="00715309" w:rsidRPr="000F5C67" w:rsidRDefault="00715309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715309" w:rsidRPr="000F5C67" w:rsidRDefault="00715309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0F5C67" w:rsidTr="00BB74E7">
        <w:tc>
          <w:tcPr>
            <w:tcW w:w="9381" w:type="dxa"/>
            <w:gridSpan w:val="11"/>
          </w:tcPr>
          <w:p w:rsidR="00BB74E7" w:rsidRPr="000F5C67" w:rsidRDefault="001D0BBE" w:rsidP="001D0BB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b/>
                <w:sz w:val="26"/>
                <w:szCs w:val="26"/>
              </w:rPr>
              <w:t>Тема 3. Первая медицинская помощь</w:t>
            </w:r>
          </w:p>
        </w:tc>
      </w:tr>
      <w:tr w:rsidR="001D0BBE" w:rsidRPr="000F5C67" w:rsidTr="009F401B">
        <w:tc>
          <w:tcPr>
            <w:tcW w:w="567" w:type="dxa"/>
          </w:tcPr>
          <w:p w:rsidR="001D0BBE" w:rsidRPr="000F5C67" w:rsidRDefault="001D0BBE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1D0BBE" w:rsidRPr="000F5C67" w:rsidRDefault="001D0BB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Ожоги и обморожения.</w:t>
            </w:r>
          </w:p>
        </w:tc>
        <w:tc>
          <w:tcPr>
            <w:tcW w:w="1534" w:type="dxa"/>
          </w:tcPr>
          <w:p w:rsidR="001D0BBE" w:rsidRPr="000F5C67" w:rsidRDefault="00E8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1301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9F401B">
        <w:tc>
          <w:tcPr>
            <w:tcW w:w="567" w:type="dxa"/>
          </w:tcPr>
          <w:p w:rsidR="001D0BBE" w:rsidRPr="000F5C67" w:rsidRDefault="001D0BBE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1D0BBE" w:rsidRPr="000F5C67" w:rsidRDefault="001D0BB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Виды кровотечений.</w:t>
            </w:r>
          </w:p>
        </w:tc>
        <w:tc>
          <w:tcPr>
            <w:tcW w:w="1534" w:type="dxa"/>
          </w:tcPr>
          <w:p w:rsidR="001D0BBE" w:rsidRPr="000F5C67" w:rsidRDefault="00E8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  <w:tc>
          <w:tcPr>
            <w:tcW w:w="1301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9F401B">
        <w:tc>
          <w:tcPr>
            <w:tcW w:w="567" w:type="dxa"/>
          </w:tcPr>
          <w:p w:rsidR="001D0BBE" w:rsidRPr="000F5C67" w:rsidRDefault="001D0BBE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1D0BBE" w:rsidRPr="000F5C67" w:rsidRDefault="001D0BB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пострадавших.</w:t>
            </w:r>
          </w:p>
        </w:tc>
        <w:tc>
          <w:tcPr>
            <w:tcW w:w="1534" w:type="dxa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9F401B">
        <w:tc>
          <w:tcPr>
            <w:tcW w:w="567" w:type="dxa"/>
          </w:tcPr>
          <w:p w:rsidR="001D0BBE" w:rsidRPr="000F5C67" w:rsidRDefault="001D0BBE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1D0BBE" w:rsidRPr="000F5C67" w:rsidRDefault="001D0BB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Травма головы, грудной клетки, живота.</w:t>
            </w:r>
          </w:p>
        </w:tc>
        <w:tc>
          <w:tcPr>
            <w:tcW w:w="1534" w:type="dxa"/>
          </w:tcPr>
          <w:p w:rsidR="001D0BBE" w:rsidRPr="000F5C67" w:rsidRDefault="00E83C7F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беседа</w:t>
            </w:r>
          </w:p>
        </w:tc>
        <w:tc>
          <w:tcPr>
            <w:tcW w:w="1301" w:type="dxa"/>
            <w:gridSpan w:val="2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9F401B">
        <w:tc>
          <w:tcPr>
            <w:tcW w:w="567" w:type="dxa"/>
          </w:tcPr>
          <w:p w:rsidR="001D0BBE" w:rsidRPr="000F5C67" w:rsidRDefault="001D0BBE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1D0BBE" w:rsidRPr="000F5C67" w:rsidRDefault="001D0BB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Шок, обморок.</w:t>
            </w:r>
          </w:p>
        </w:tc>
        <w:tc>
          <w:tcPr>
            <w:tcW w:w="1534" w:type="dxa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9F401B">
        <w:tc>
          <w:tcPr>
            <w:tcW w:w="567" w:type="dxa"/>
          </w:tcPr>
          <w:p w:rsidR="001D0BBE" w:rsidRPr="000F5C67" w:rsidRDefault="001D0BBE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1D0BBE" w:rsidRPr="000F5C67" w:rsidRDefault="001D0BB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Переломы.</w:t>
            </w:r>
          </w:p>
        </w:tc>
        <w:tc>
          <w:tcPr>
            <w:tcW w:w="1534" w:type="dxa"/>
          </w:tcPr>
          <w:p w:rsidR="001D0BBE" w:rsidRPr="000F5C67" w:rsidRDefault="00E8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1D0BBE" w:rsidRPr="000F5C67">
              <w:rPr>
                <w:rFonts w:ascii="Times New Roman" w:hAnsi="Times New Roman" w:cs="Times New Roman"/>
                <w:sz w:val="26"/>
                <w:szCs w:val="26"/>
              </w:rPr>
              <w:t>екция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практическая работа</w:t>
            </w:r>
          </w:p>
        </w:tc>
        <w:tc>
          <w:tcPr>
            <w:tcW w:w="1301" w:type="dxa"/>
            <w:gridSpan w:val="2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9F401B">
        <w:tc>
          <w:tcPr>
            <w:tcW w:w="567" w:type="dxa"/>
          </w:tcPr>
          <w:p w:rsidR="001D0BBE" w:rsidRPr="000F5C67" w:rsidRDefault="001D0BBE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1D0BBE" w:rsidRPr="000F5C67" w:rsidRDefault="001D0BB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Первичное реанимационное пособие.</w:t>
            </w:r>
          </w:p>
        </w:tc>
        <w:tc>
          <w:tcPr>
            <w:tcW w:w="1534" w:type="dxa"/>
          </w:tcPr>
          <w:p w:rsidR="001D0BBE" w:rsidRPr="000F5C67" w:rsidRDefault="00B2117A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видеороликов</w:t>
            </w:r>
            <w:r w:rsidR="00E83C7F">
              <w:rPr>
                <w:rFonts w:ascii="Times New Roman" w:hAnsi="Times New Roman" w:cs="Times New Roman"/>
                <w:sz w:val="26"/>
                <w:szCs w:val="26"/>
              </w:rPr>
              <w:t>, беседа, практическая работа</w:t>
            </w:r>
          </w:p>
        </w:tc>
        <w:tc>
          <w:tcPr>
            <w:tcW w:w="1301" w:type="dxa"/>
            <w:gridSpan w:val="2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9F401B">
        <w:tc>
          <w:tcPr>
            <w:tcW w:w="567" w:type="dxa"/>
          </w:tcPr>
          <w:p w:rsidR="001D0BBE" w:rsidRPr="000F5C67" w:rsidRDefault="001D0BBE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1D0BBE" w:rsidRPr="000F5C67" w:rsidRDefault="001D0BB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Виды и техника наложения повязок.</w:t>
            </w:r>
          </w:p>
        </w:tc>
        <w:tc>
          <w:tcPr>
            <w:tcW w:w="1534" w:type="dxa"/>
          </w:tcPr>
          <w:p w:rsidR="001D0BBE" w:rsidRPr="000F5C67" w:rsidRDefault="001D0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301" w:type="dxa"/>
            <w:gridSpan w:val="2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9F401B">
        <w:tc>
          <w:tcPr>
            <w:tcW w:w="567" w:type="dxa"/>
          </w:tcPr>
          <w:p w:rsidR="001D0BBE" w:rsidRPr="000F5C67" w:rsidRDefault="001D0BBE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1D0BBE" w:rsidRPr="000F5C67" w:rsidRDefault="001D0BBE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Медицинская аптечка.</w:t>
            </w:r>
          </w:p>
        </w:tc>
        <w:tc>
          <w:tcPr>
            <w:tcW w:w="1534" w:type="dxa"/>
          </w:tcPr>
          <w:p w:rsidR="001D0BBE" w:rsidRPr="000F5C67" w:rsidRDefault="001D0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301" w:type="dxa"/>
            <w:gridSpan w:val="2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CE0" w:rsidRPr="000F5C67" w:rsidTr="009F401B">
        <w:tc>
          <w:tcPr>
            <w:tcW w:w="567" w:type="dxa"/>
          </w:tcPr>
          <w:p w:rsidR="000B3CE0" w:rsidRPr="000F5C67" w:rsidRDefault="000B3CE0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0B3CE0" w:rsidRPr="000F5C67" w:rsidRDefault="000B3CE0" w:rsidP="000B3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534" w:type="dxa"/>
          </w:tcPr>
          <w:p w:rsidR="000B3CE0" w:rsidRPr="000F5C67" w:rsidRDefault="000B3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1301" w:type="dxa"/>
            <w:gridSpan w:val="2"/>
          </w:tcPr>
          <w:p w:rsidR="000B3CE0" w:rsidRPr="000F5C67" w:rsidRDefault="000B3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1134" w:type="dxa"/>
            <w:gridSpan w:val="2"/>
          </w:tcPr>
          <w:p w:rsidR="000B3CE0" w:rsidRPr="000F5C67" w:rsidRDefault="000B3CE0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B3CE0" w:rsidRPr="000F5C67" w:rsidRDefault="000B3CE0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EA" w:rsidRPr="000F5C67" w:rsidTr="009C4516">
        <w:tc>
          <w:tcPr>
            <w:tcW w:w="9381" w:type="dxa"/>
            <w:gridSpan w:val="11"/>
          </w:tcPr>
          <w:p w:rsidR="00435FEA" w:rsidRPr="000F5C6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4. </w:t>
            </w:r>
            <w:r w:rsidR="001D0BBE" w:rsidRPr="000F5C67">
              <w:rPr>
                <w:rFonts w:ascii="Times New Roman" w:hAnsi="Times New Roman" w:cs="Times New Roman"/>
                <w:b/>
                <w:sz w:val="26"/>
                <w:szCs w:val="26"/>
              </w:rPr>
              <w:t>Страхование</w:t>
            </w:r>
          </w:p>
        </w:tc>
      </w:tr>
      <w:tr w:rsidR="005477B1" w:rsidRPr="000F5C67" w:rsidTr="009F401B">
        <w:tc>
          <w:tcPr>
            <w:tcW w:w="592" w:type="dxa"/>
            <w:gridSpan w:val="2"/>
          </w:tcPr>
          <w:p w:rsidR="005477B1" w:rsidRPr="000F5C6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77B1" w:rsidRPr="000F5C67" w:rsidRDefault="001D0BBE" w:rsidP="0043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Основы страхования.</w:t>
            </w:r>
          </w:p>
        </w:tc>
        <w:tc>
          <w:tcPr>
            <w:tcW w:w="1534" w:type="dxa"/>
          </w:tcPr>
          <w:p w:rsidR="005477B1" w:rsidRPr="000F5C67" w:rsidRDefault="005477B1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301" w:type="dxa"/>
            <w:gridSpan w:val="2"/>
          </w:tcPr>
          <w:p w:rsidR="005477B1" w:rsidRPr="000F5C67" w:rsidRDefault="005477B1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2"/>
          </w:tcPr>
          <w:p w:rsidR="005477B1" w:rsidRPr="000F5C6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5477B1" w:rsidRPr="000F5C6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CC30DA">
        <w:tc>
          <w:tcPr>
            <w:tcW w:w="9381" w:type="dxa"/>
            <w:gridSpan w:val="11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b/>
                <w:sz w:val="26"/>
                <w:szCs w:val="26"/>
              </w:rPr>
              <w:t>Тема 5. Пропаганда правил дорожного движения и детского дорожно-транспортного травматизма</w:t>
            </w:r>
          </w:p>
        </w:tc>
      </w:tr>
      <w:tr w:rsidR="001D0BBE" w:rsidRPr="000F5C67" w:rsidTr="009F401B">
        <w:tc>
          <w:tcPr>
            <w:tcW w:w="592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1D0BBE" w:rsidRPr="000F5C67" w:rsidRDefault="000B3CE0" w:rsidP="00CF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Акции «Сохрани себе жизнь», «Пешеход на переход», «Стань заметнее»</w:t>
            </w:r>
          </w:p>
        </w:tc>
        <w:tc>
          <w:tcPr>
            <w:tcW w:w="1534" w:type="dxa"/>
          </w:tcPr>
          <w:p w:rsidR="001D0BBE" w:rsidRPr="000F5C67" w:rsidRDefault="001D0BBE">
            <w:pPr>
              <w:rPr>
                <w:rFonts w:ascii="Times New Roman" w:hAnsi="Times New Roman" w:cs="Times New Roman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301" w:type="dxa"/>
            <w:gridSpan w:val="2"/>
          </w:tcPr>
          <w:p w:rsidR="001D0BBE" w:rsidRPr="000F5C67" w:rsidRDefault="000E3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D0BBE" w:rsidRPr="000F5C67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0E3BF4" w:rsidRPr="000F5C67" w:rsidRDefault="000E3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BBE" w:rsidRPr="000F5C67" w:rsidTr="009F401B">
        <w:tc>
          <w:tcPr>
            <w:tcW w:w="5812" w:type="dxa"/>
            <w:gridSpan w:val="5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569" w:type="dxa"/>
            <w:gridSpan w:val="6"/>
          </w:tcPr>
          <w:p w:rsidR="001D0BBE" w:rsidRPr="000F5C67" w:rsidRDefault="001D0BBE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C67">
              <w:rPr>
                <w:rFonts w:ascii="Times New Roman" w:hAnsi="Times New Roman" w:cs="Times New Roman"/>
                <w:sz w:val="26"/>
                <w:szCs w:val="26"/>
              </w:rPr>
              <w:t>72 ч.</w:t>
            </w:r>
          </w:p>
        </w:tc>
      </w:tr>
    </w:tbl>
    <w:p w:rsidR="00131607" w:rsidRPr="00FF4401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31607" w:rsidRPr="00FF4401" w:rsidSect="005B34E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clip_image001"/>
      </v:shape>
    </w:pict>
  </w:numPicBullet>
  <w:abstractNum w:abstractNumId="0">
    <w:nsid w:val="02C61C02"/>
    <w:multiLevelType w:val="hybridMultilevel"/>
    <w:tmpl w:val="539E53DE"/>
    <w:lvl w:ilvl="0" w:tplc="E8AE212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B915FD"/>
    <w:multiLevelType w:val="multilevel"/>
    <w:tmpl w:val="775EE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4969"/>
    <w:multiLevelType w:val="hybridMultilevel"/>
    <w:tmpl w:val="0D0E4304"/>
    <w:lvl w:ilvl="0" w:tplc="458A1D3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0ACF"/>
    <w:multiLevelType w:val="hybridMultilevel"/>
    <w:tmpl w:val="564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913F7"/>
    <w:multiLevelType w:val="hybridMultilevel"/>
    <w:tmpl w:val="5FF0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D77C4"/>
    <w:multiLevelType w:val="multilevel"/>
    <w:tmpl w:val="BDF4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36204"/>
    <w:multiLevelType w:val="hybridMultilevel"/>
    <w:tmpl w:val="9AD8DEEC"/>
    <w:lvl w:ilvl="0" w:tplc="E8AE212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23CA6"/>
    <w:multiLevelType w:val="hybridMultilevel"/>
    <w:tmpl w:val="79B69B76"/>
    <w:lvl w:ilvl="0" w:tplc="E8AE212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654F3"/>
    <w:multiLevelType w:val="multilevel"/>
    <w:tmpl w:val="55620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D5CA1"/>
    <w:multiLevelType w:val="multilevel"/>
    <w:tmpl w:val="D0B0A3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56C87"/>
    <w:multiLevelType w:val="hybridMultilevel"/>
    <w:tmpl w:val="0CB2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483"/>
    <w:multiLevelType w:val="hybridMultilevel"/>
    <w:tmpl w:val="9AD8DEEC"/>
    <w:lvl w:ilvl="0" w:tplc="E8AE212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8505A"/>
    <w:multiLevelType w:val="multilevel"/>
    <w:tmpl w:val="8AE01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520"/>
    <w:rsid w:val="000115D8"/>
    <w:rsid w:val="000645F7"/>
    <w:rsid w:val="00085E77"/>
    <w:rsid w:val="000876AD"/>
    <w:rsid w:val="000B3CE0"/>
    <w:rsid w:val="000E3BF4"/>
    <w:rsid w:val="000F5C67"/>
    <w:rsid w:val="00131607"/>
    <w:rsid w:val="0017575D"/>
    <w:rsid w:val="001D0BBE"/>
    <w:rsid w:val="002461CB"/>
    <w:rsid w:val="002E6A4E"/>
    <w:rsid w:val="002F0520"/>
    <w:rsid w:val="0039417A"/>
    <w:rsid w:val="003F70B4"/>
    <w:rsid w:val="00421527"/>
    <w:rsid w:val="00435FEA"/>
    <w:rsid w:val="004E220E"/>
    <w:rsid w:val="0053242B"/>
    <w:rsid w:val="005477B1"/>
    <w:rsid w:val="005B34EB"/>
    <w:rsid w:val="006203DE"/>
    <w:rsid w:val="006725AF"/>
    <w:rsid w:val="006C1E58"/>
    <w:rsid w:val="006F0336"/>
    <w:rsid w:val="00715309"/>
    <w:rsid w:val="00871282"/>
    <w:rsid w:val="009C7470"/>
    <w:rsid w:val="009F401B"/>
    <w:rsid w:val="00A82A28"/>
    <w:rsid w:val="00B2117A"/>
    <w:rsid w:val="00BB74E7"/>
    <w:rsid w:val="00C30DF8"/>
    <w:rsid w:val="00DD549C"/>
    <w:rsid w:val="00DF4E53"/>
    <w:rsid w:val="00E83C7F"/>
    <w:rsid w:val="00FF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13</cp:revision>
  <cp:lastPrinted>2018-10-09T07:18:00Z</cp:lastPrinted>
  <dcterms:created xsi:type="dcterms:W3CDTF">2017-12-24T12:14:00Z</dcterms:created>
  <dcterms:modified xsi:type="dcterms:W3CDTF">2018-12-07T12:18:00Z</dcterms:modified>
</cp:coreProperties>
</file>